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01579B"/>
          <w:sz w:val="40"/>
        </w:rPr>
        <w:t>GUION VSL PRINCIPAL: HABLA CON SEGURIDAD</w:t>
      </w:r>
    </w:p>
    <w:p>
      <w:pPr>
        <w:jc w:val="center"/>
      </w:pPr>
      <w:r>
        <w:rPr>
          <w:i/>
        </w:rPr>
        <w:t>Guion de ventas completo palabra por palabra para grabación</w:t>
      </w:r>
    </w:p>
    <w:p/>
    <w:p/>
    <w:p/>
    <w:p/>
    <w:p/>
    <w:p>
      <w:pPr>
        <w:jc w:val="center"/>
      </w:pPr>
      <w:r>
        <w:rPr>
          <w:b/>
        </w:rPr>
        <w:t>Por Mariela</w:t>
      </w:r>
    </w:p>
    <w:p>
      <w:r>
        <w:br w:type="page"/>
      </w:r>
    </w:p>
    <w:p>
      <w:pPr>
        <w:pStyle w:val="Heading1"/>
        <w:spacing w:before="360" w:after="120"/>
      </w:pPr>
      <w:r>
        <w:rPr>
          <w:b/>
          <w:color w:val="01579B"/>
        </w:rPr>
        <w:t>Guion de la VSL (Video Sales Letter): "Habla con Seguridad"</w:t>
      </w:r>
    </w:p>
    <w:p>
      <w:pPr>
        <w:spacing w:after="120" w:line="276" w:lineRule="auto"/>
      </w:pPr>
      <w:r>
        <w:rPr>
          <w:i/>
        </w:rPr>
        <w:t>Duración estimada: 5 minutos (~750 palabras)</w:t>
      </w:r>
    </w:p>
    <w:p>
      <w:pPr>
        <w:spacing w:after="120" w:line="276" w:lineRule="auto"/>
      </w:pPr>
      <w:r>
        <w:rPr>
          <w:i/>
        </w:rPr>
        <w:t>Tono: Empático, respetuoso, profesional y asertivo</w:t>
      </w:r>
    </w:p>
    <w:p>
      <w:r>
        <w:rPr>
          <w:color w:val="BBBBBB"/>
        </w:rPr>
        <w:t>_____________________________________________________</w:t>
      </w:r>
    </w:p>
    <w:p>
      <w:pPr>
        <w:pStyle w:val="Heading2"/>
        <w:spacing w:before="280" w:after="80"/>
      </w:pPr>
      <w:r>
        <w:rPr>
          <w:b/>
          <w:color w:val="0288D1"/>
        </w:rPr>
        <w:t>Estructura Técnica y Guion</w:t>
      </w:r>
    </w:p>
    <w:tbl>
      <w:tblPr>
        <w:tblW w:type="auto" w:w="0"/>
        <w:jc w:val="center"/>
        <w:tblLayout w:type="autofit"/>
        <w:tblLook w:firstColumn="1" w:firstRow="1" w:lastColumn="0" w:lastRow="0" w:noHBand="0" w:noVBand="1" w:val="04A0"/>
      </w:tblPr>
      <w:tblGrid>
        <w:gridCol w:w="3120"/>
        <w:gridCol w:w="3120"/>
        <w:gridCol w:w="3120"/>
      </w:tblGrid>
      <w:tr>
        <w:tc>
          <w:tcPr>
            <w:tcW w:type="dxa" w:w="3120"/>
            <w:shd w:fill="F1F5F9"/>
            <w:tcBorders>
              <w:top w:sz="4" w:val="single" w:color="CBD5E1"/>
              <w:left w:sz="4" w:val="single" w:color="CBD5E1"/>
              <w:bottom w:sz="4" w:val="single" w:color="CBD5E1"/>
              <w:right w:sz="4" w:val="single" w:color="CBD5E1"/>
            </w:tcBorders>
          </w:tcPr>
          <w:p>
            <w:pPr>
              <w:spacing w:after="40"/>
            </w:pPr>
            <w:r>
              <w:rPr>
                <w:b/>
                <w:sz w:val="19"/>
              </w:rPr>
              <w:t>Tiempo Estimado</w:t>
            </w:r>
          </w:p>
        </w:tc>
        <w:tc>
          <w:tcPr>
            <w:tcW w:type="dxa" w:w="3120"/>
            <w:shd w:fill="F1F5F9"/>
            <w:tcBorders>
              <w:top w:sz="4" w:val="single" w:color="CBD5E1"/>
              <w:left w:sz="4" w:val="single" w:color="CBD5E1"/>
              <w:bottom w:sz="4" w:val="single" w:color="CBD5E1"/>
              <w:right w:sz="4" w:val="single" w:color="CBD5E1"/>
            </w:tcBorders>
          </w:tcPr>
          <w:p>
            <w:pPr>
              <w:spacing w:after="40"/>
            </w:pPr>
            <w:r>
              <w:rPr>
                <w:b/>
                <w:sz w:val="19"/>
              </w:rPr>
              <w:t>Indicación Visual / Diapositiva</w:t>
            </w:r>
          </w:p>
        </w:tc>
        <w:tc>
          <w:tcPr>
            <w:tcW w:type="dxa" w:w="3120"/>
            <w:shd w:fill="F1F5F9"/>
            <w:tcBorders>
              <w:top w:sz="4" w:val="single" w:color="CBD5E1"/>
              <w:left w:sz="4" w:val="single" w:color="CBD5E1"/>
              <w:bottom w:sz="4" w:val="single" w:color="CBD5E1"/>
              <w:right w:sz="4" w:val="single" w:color="CBD5E1"/>
            </w:tcBorders>
          </w:tcPr>
          <w:p>
            <w:pPr>
              <w:spacing w:after="40"/>
            </w:pPr>
            <w:r>
              <w:rPr>
                <w:b/>
                <w:sz w:val="19"/>
              </w:rPr>
              <w:t>Audio / Voz de Mariela (Palabra por palabra)</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0:00 - 0:20</w:t>
            </w:r>
          </w:p>
        </w:tc>
        <w:tc>
          <w:tcPr>
            <w:tcW w:type="dxa" w:w="3120"/>
            <w:tcBorders>
              <w:top w:sz="4" w:val="single" w:color="CBD5E1"/>
              <w:left w:sz="4" w:val="single" w:color="CBD5E1"/>
              <w:bottom w:sz="4" w:val="single" w:color="CBD5E1"/>
              <w:right w:sz="4" w:val="single" w:color="CBD5E1"/>
            </w:tcBorders>
          </w:tcPr>
          <w:p>
            <w:pPr>
              <w:spacing w:after="40"/>
            </w:pPr>
            <w:r>
              <w:rPr>
                <w:b/>
                <w:sz w:val="19"/>
              </w:rPr>
              <w:t>Plano medio de Mariela</w:t>
            </w:r>
            <w:r>
              <w:rPr>
                <w:sz w:val="19"/>
              </w:rPr>
              <w:t xml:space="preserve"> mirando a la cámara con postura erguida y expresión empática. Fondo profesional (oficina o estudio iluminado). Texto flotante en pantalla: </w:t>
            </w:r>
            <w:r>
              <w:rPr>
                <w:i/>
                <w:sz w:val="19"/>
              </w:rPr>
              <w:t>¿Mente en blanco?</w:t>
            </w:r>
          </w:p>
        </w:tc>
        <w:tc>
          <w:tcPr>
            <w:tcW w:type="dxa" w:w="3120"/>
            <w:tcBorders>
              <w:top w:sz="4" w:val="single" w:color="CBD5E1"/>
              <w:left w:sz="4" w:val="single" w:color="CBD5E1"/>
              <w:bottom w:sz="4" w:val="single" w:color="CBD5E1"/>
              <w:right w:sz="4" w:val="single" w:color="CBD5E1"/>
            </w:tcBorders>
          </w:tcPr>
          <w:p>
            <w:pPr>
              <w:spacing w:after="40"/>
            </w:pPr>
            <w:r>
              <w:rPr>
                <w:sz w:val="19"/>
              </w:rPr>
              <w:t>"Imagínate esto por un segundo: estás a punto de entrar a una reunión clave para tu trabajo, de encender la cámara para grabar un video de tu negocio, o de presentarte ante el jurado de tu tesis. Tienes la información en tu cabeza, has estudiado, pero en el momento en que te toca hablar... sientes que el aire te falta, tu corazón se acelera y tu mente se queda completamente en blanco."</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0:20 - 0:45</w:t>
            </w:r>
          </w:p>
        </w:tc>
        <w:tc>
          <w:tcPr>
            <w:tcW w:type="dxa" w:w="3120"/>
            <w:tcBorders>
              <w:top w:sz="4" w:val="single" w:color="CBD5E1"/>
              <w:left w:sz="4" w:val="single" w:color="CBD5E1"/>
              <w:bottom w:sz="4" w:val="single" w:color="CBD5E1"/>
              <w:right w:sz="4" w:val="single" w:color="CBD5E1"/>
            </w:tcBorders>
          </w:tcPr>
          <w:p>
            <w:pPr>
              <w:spacing w:after="40"/>
            </w:pPr>
            <w:r>
              <w:rPr>
                <w:b/>
                <w:sz w:val="19"/>
              </w:rPr>
              <w:t>B-roll rápido</w:t>
            </w:r>
            <w:r>
              <w:rPr>
                <w:sz w:val="19"/>
              </w:rPr>
              <w:t xml:space="preserve"> de una persona mirando una pantalla de Zoom con nerviosismo, o frotándose las manos antes de exponer. Texto en pantalla: </w:t>
            </w:r>
            <w:r>
              <w:rPr>
                <w:i/>
                <w:sz w:val="19"/>
              </w:rPr>
              <w:t>El Bloqueo Involuntario</w:t>
            </w:r>
            <w:r>
              <w:rPr>
                <w:sz w:val="19"/>
              </w:rPr>
              <w:t>.</w:t>
            </w:r>
          </w:p>
        </w:tc>
        <w:tc>
          <w:tcPr>
            <w:tcW w:type="dxa" w:w="3120"/>
            <w:tcBorders>
              <w:top w:sz="4" w:val="single" w:color="CBD5E1"/>
              <w:left w:sz="4" w:val="single" w:color="CBD5E1"/>
              <w:bottom w:sz="4" w:val="single" w:color="CBD5E1"/>
              <w:right w:sz="4" w:val="single" w:color="CBD5E1"/>
            </w:tcBorders>
          </w:tcPr>
          <w:p>
            <w:pPr>
              <w:spacing w:after="40"/>
            </w:pPr>
            <w:r>
              <w:rPr>
                <w:sz w:val="19"/>
              </w:rPr>
              <w:t>"Si te ha pasado esto alguna vez, quiero que sepas algo muy importante: no es falta de capacidad, no es falta de preparación y tampoco es un defecto con el que naciste. Lo que experimentaste es una respuesta física involuntaria. Tu cuerpo interpretó la presión de la audiencia como una alerta de peligro y bloqueó tu capacidad de estructurar ideas."</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0:45 - 1:15</w:t>
            </w:r>
          </w:p>
        </w:tc>
        <w:tc>
          <w:tcPr>
            <w:tcW w:type="dxa" w:w="3120"/>
            <w:tcBorders>
              <w:top w:sz="4" w:val="single" w:color="CBD5E1"/>
              <w:left w:sz="4" w:val="single" w:color="CBD5E1"/>
              <w:bottom w:sz="4" w:val="single" w:color="CBD5E1"/>
              <w:right w:sz="4" w:val="single" w:color="CBD5E1"/>
            </w:tcBorders>
          </w:tcPr>
          <w:p>
            <w:pPr>
              <w:spacing w:after="40"/>
            </w:pPr>
            <w:r>
              <w:rPr>
                <w:b/>
                <w:sz w:val="19"/>
              </w:rPr>
              <w:t>Plano medio de Mariela</w:t>
            </w:r>
            <w:r>
              <w:rPr>
                <w:sz w:val="19"/>
              </w:rPr>
              <w:t xml:space="preserve">. Ella hace un gesto de comprensión con las manos. Transición a texto simple: </w:t>
            </w:r>
            <w:r>
              <w:rPr>
                <w:i/>
                <w:sz w:val="19"/>
              </w:rPr>
              <w:t>Herramientas vs Desenvolvimiento</w:t>
            </w:r>
            <w:r>
              <w:rPr>
                <w:sz w:val="19"/>
              </w:rPr>
              <w:t>.</w:t>
            </w:r>
          </w:p>
        </w:tc>
        <w:tc>
          <w:tcPr>
            <w:tcW w:type="dxa" w:w="3120"/>
            <w:tcBorders>
              <w:top w:sz="4" w:val="single" w:color="CBD5E1"/>
              <w:left w:sz="4" w:val="single" w:color="CBD5E1"/>
              <w:bottom w:sz="4" w:val="single" w:color="CBD5E1"/>
              <w:right w:sz="4" w:val="single" w:color="CBD5E1"/>
            </w:tcBorders>
          </w:tcPr>
          <w:p>
            <w:pPr>
              <w:spacing w:after="40"/>
            </w:pPr>
            <w:r>
              <w:rPr>
                <w:sz w:val="19"/>
              </w:rPr>
              <w:t>"Para intentar solucionarlo, muchos recurren hoy en día a herramientas tecnológicas muy útiles, como el teleprompter. Y el teleprompter es excelente para no perder el hilo. Sin embargo, de nada sirve leer una pantalla si la mirada se nota rígida, si los hombros están contraídos o si el tono de voz suena plano y monótono. Para conectar de verdad, necesitas aprender a desenvolverte con naturalidad y seguridad, con o sin una pantalla de apoyo en frente."</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1:15 - 1:55</w:t>
            </w:r>
          </w:p>
        </w:tc>
        <w:tc>
          <w:tcPr>
            <w:tcW w:type="dxa" w:w="3120"/>
            <w:tcBorders>
              <w:top w:sz="4" w:val="single" w:color="CBD5E1"/>
              <w:left w:sz="4" w:val="single" w:color="CBD5E1"/>
              <w:bottom w:sz="4" w:val="single" w:color="CBD5E1"/>
              <w:right w:sz="4" w:val="single" w:color="CBD5E1"/>
            </w:tcBorders>
          </w:tcPr>
          <w:p>
            <w:pPr>
              <w:spacing w:after="40"/>
            </w:pPr>
            <w:r>
              <w:rPr>
                <w:b/>
                <w:sz w:val="19"/>
              </w:rPr>
              <w:t>Gráfico explicativo</w:t>
            </w:r>
            <w:r>
              <w:rPr>
                <w:sz w:val="19"/>
              </w:rPr>
              <w:t xml:space="preserve"> simple en pantalla que muestra la conexión: </w:t>
            </w:r>
            <w:r>
              <w:rPr>
                <w:b/>
                <w:sz w:val="19"/>
              </w:rPr>
              <w:t>Cuerpo Sólido -&gt; Mente Estructurada</w:t>
            </w:r>
            <w:r>
              <w:rPr>
                <w:sz w:val="19"/>
              </w:rPr>
              <w:t>.</w:t>
            </w:r>
          </w:p>
        </w:tc>
        <w:tc>
          <w:tcPr>
            <w:tcW w:type="dxa" w:w="3120"/>
            <w:tcBorders>
              <w:top w:sz="4" w:val="single" w:color="CBD5E1"/>
              <w:left w:sz="4" w:val="single" w:color="CBD5E1"/>
              <w:bottom w:sz="4" w:val="single" w:color="CBD5E1"/>
              <w:right w:sz="4" w:val="single" w:color="CBD5E1"/>
            </w:tcBorders>
          </w:tcPr>
          <w:p>
            <w:pPr>
              <w:spacing w:after="40"/>
            </w:pPr>
            <w:r>
              <w:rPr>
                <w:sz w:val="19"/>
              </w:rPr>
              <w:t xml:space="preserve">"La verdadera solución no es memorizar un discurso palabra por palabra, ni pretender perder los nervios por arte de magia. La solución es aprender a controlar el canal físico y organizar tus ideas en tiempo récord. E eso es exactamente lo que logras con el </w:t>
            </w:r>
            <w:r>
              <w:rPr>
                <w:b/>
                <w:sz w:val="19"/>
              </w:rPr>
              <w:t>Protocolo Anti-Bloqueo</w:t>
            </w:r>
            <w:r>
              <w:rPr>
                <w:sz w:val="19"/>
              </w:rPr>
              <w:t>. Un método paso a paso diseñado para calmar los latidos de tu corazón en los primeros 15 segundos y organizar cualquier discurso usando solo 3 casillas mentales rápidas, sin necesidad de notas."</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1:55 - 2:40</w:t>
            </w:r>
          </w:p>
        </w:tc>
        <w:tc>
          <w:tcPr>
            <w:tcW w:type="dxa" w:w="3120"/>
            <w:tcBorders>
              <w:top w:sz="4" w:val="single" w:color="CBD5E1"/>
              <w:left w:sz="4" w:val="single" w:color="CBD5E1"/>
              <w:bottom w:sz="4" w:val="single" w:color="CBD5E1"/>
              <w:right w:sz="4" w:val="single" w:color="CBD5E1"/>
            </w:tcBorders>
          </w:tcPr>
          <w:p>
            <w:pPr>
              <w:spacing w:after="40"/>
            </w:pPr>
            <w:r>
              <w:rPr>
                <w:b/>
                <w:sz w:val="19"/>
              </w:rPr>
              <w:t>Mariela en plano medio</w:t>
            </w:r>
            <w:r>
              <w:rPr>
                <w:sz w:val="19"/>
              </w:rPr>
              <w:t xml:space="preserve">. Muestra en su mano el dispositivo tablet o un libro físico impreso de forma elegante como apoyo visual. Texto en pantalla: </w:t>
            </w:r>
            <w:r>
              <w:rPr>
                <w:i/>
                <w:sz w:val="19"/>
              </w:rPr>
              <w:t>Habla con Seguridad</w:t>
            </w:r>
            <w:r>
              <w:rPr>
                <w:sz w:val="19"/>
              </w:rPr>
              <w:t>.</w:t>
            </w:r>
          </w:p>
        </w:tc>
        <w:tc>
          <w:tcPr>
            <w:tcW w:type="dxa" w:w="3120"/>
            <w:tcBorders>
              <w:top w:sz="4" w:val="single" w:color="CBD5E1"/>
              <w:left w:sz="4" w:val="single" w:color="CBD5E1"/>
              <w:bottom w:sz="4" w:val="single" w:color="CBD5E1"/>
              <w:right w:sz="4" w:val="single" w:color="CBD5E1"/>
            </w:tcBorders>
          </w:tcPr>
          <w:p>
            <w:pPr>
              <w:spacing w:after="40"/>
            </w:pPr>
            <w:r>
              <w:rPr>
                <w:sz w:val="19"/>
              </w:rPr>
              <w:t xml:space="preserve">"Mi nombre es Mariela, y tras años de entrenar a profesionales, emprendedores y estudiantes universitarios, sinteticé este protocolo en mi nuevo programa práctico: </w:t>
            </w:r>
            <w:r>
              <w:rPr>
                <w:b/>
                <w:sz w:val="19"/>
              </w:rPr>
              <w:t>'Habla con Seguridad: El Protocolo Anti-Bloqueo para expresarte con fluidez y naturalidad en 14 días'</w:t>
            </w:r>
            <w:r>
              <w:rPr>
                <w:sz w:val="19"/>
              </w:rPr>
              <w:t>. Este no es un tratado académico aburrido de oratoria antigua. Es un manual de acción directa creado para personas que necesitan resultados inmediatos en su día a día laboral o académico."</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2:40 - 3:30</w:t>
            </w:r>
          </w:p>
        </w:tc>
        <w:tc>
          <w:tcPr>
            <w:tcW w:type="dxa" w:w="3120"/>
            <w:tcBorders>
              <w:top w:sz="4" w:val="single" w:color="CBD5E1"/>
              <w:left w:sz="4" w:val="single" w:color="CBD5E1"/>
              <w:bottom w:sz="4" w:val="single" w:color="CBD5E1"/>
              <w:right w:sz="4" w:val="single" w:color="CBD5E1"/>
            </w:tcBorders>
          </w:tcPr>
          <w:p>
            <w:pPr>
              <w:spacing w:after="40"/>
            </w:pPr>
            <w:r>
              <w:rPr>
                <w:b/>
                <w:sz w:val="19"/>
              </w:rPr>
              <w:t>Imágenes de mockups premium</w:t>
            </w:r>
            <w:r>
              <w:rPr>
                <w:sz w:val="19"/>
              </w:rPr>
              <w:t xml:space="preserve"> de los entregables: El Ebook principal y los Bonos destacados. Texto flotante con los nombres de los bonos.</w:t>
            </w:r>
          </w:p>
        </w:tc>
        <w:tc>
          <w:tcPr>
            <w:tcW w:type="dxa" w:w="3120"/>
            <w:tcBorders>
              <w:top w:sz="4" w:val="single" w:color="CBD5E1"/>
              <w:left w:sz="4" w:val="single" w:color="CBD5E1"/>
              <w:bottom w:sz="4" w:val="single" w:color="CBD5E1"/>
              <w:right w:sz="4" w:val="single" w:color="CBD5E1"/>
            </w:tcBorders>
          </w:tcPr>
          <w:p>
            <w:pPr>
              <w:spacing w:after="40"/>
            </w:pPr>
            <w:r>
              <w:rPr>
                <w:sz w:val="19"/>
              </w:rPr>
              <w:t xml:space="preserve">"Al acceder hoy al programa, te llevarás: Primero, el Ebook guía del protocolo de control físico y mental. Segundo, mi </w:t>
            </w:r>
            <w:r>
              <w:rPr>
                <w:b/>
                <w:sz w:val="19"/>
              </w:rPr>
              <w:t>Biblia de Copys Rápidos</w:t>
            </w:r>
            <w:r>
              <w:rPr>
                <w:sz w:val="19"/>
              </w:rPr>
              <w:t xml:space="preserve">, que incluye 12 plantillas interactivas de 'rellenar los espacios' listas para usar en tus reuniones, videos o defensas académicas. Y tercero, los audios de </w:t>
            </w:r>
            <w:r>
              <w:rPr>
                <w:b/>
                <w:sz w:val="19"/>
              </w:rPr>
              <w:t>Gimnasia Vocal Express</w:t>
            </w:r>
            <w:r>
              <w:rPr>
                <w:sz w:val="19"/>
              </w:rPr>
              <w:t>, tres guías de audio de 3 minutos que puedes escuchar en tu celular antes de hablar para activar tu potencia vocal, dicción y entonación de autoridad."</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3:30 - 4:10</w:t>
            </w:r>
          </w:p>
        </w:tc>
        <w:tc>
          <w:tcPr>
            <w:tcW w:type="dxa" w:w="3120"/>
            <w:tcBorders>
              <w:top w:sz="4" w:val="single" w:color="CBD5E1"/>
              <w:left w:sz="4" w:val="single" w:color="CBD5E1"/>
              <w:bottom w:sz="4" w:val="single" w:color="CBD5E1"/>
              <w:right w:sz="4" w:val="single" w:color="CBD5E1"/>
            </w:tcBorders>
          </w:tcPr>
          <w:p>
            <w:pPr>
              <w:spacing w:after="40"/>
            </w:pPr>
            <w:r>
              <w:rPr>
                <w:b/>
                <w:sz w:val="19"/>
              </w:rPr>
              <w:t>Texto gigante con el precio especial</w:t>
            </w:r>
            <w:r>
              <w:rPr>
                <w:sz w:val="19"/>
              </w:rPr>
              <w:t xml:space="preserve"> (ejemplo: USD 9.90 o transferencia local equivalente en Gs). Leyenda de Garantía de 7 días.</w:t>
            </w:r>
          </w:p>
        </w:tc>
        <w:tc>
          <w:tcPr>
            <w:tcW w:type="dxa" w:w="3120"/>
            <w:tcBorders>
              <w:top w:sz="4" w:val="single" w:color="CBD5E1"/>
              <w:left w:sz="4" w:val="single" w:color="CBD5E1"/>
              <w:bottom w:sz="4" w:val="single" w:color="CBD5E1"/>
              <w:right w:sz="4" w:val="single" w:color="CBD5E1"/>
            </w:tcBorders>
          </w:tcPr>
          <w:p>
            <w:pPr>
              <w:spacing w:after="40"/>
            </w:pPr>
            <w:r>
              <w:rPr>
                <w:sz w:val="19"/>
              </w:rPr>
              <w:t>"Olvídate de cursos presenciales costosos de meses de duración. He diseñado este programa para que sea de autoestudio y de acceso inmediato por un valor mínimo de lanzamiento. Además, cuentas con mi garantía total de satisfacción por 7 días: si al leer el manual y aplicar los audios sientes que no es para ti, te devuelvo el 100% de tu inversión sin hacer preguntas."</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4:10 - 5:00</w:t>
            </w:r>
          </w:p>
        </w:tc>
        <w:tc>
          <w:tcPr>
            <w:tcW w:type="dxa" w:w="3120"/>
            <w:tcBorders>
              <w:top w:sz="4" w:val="single" w:color="CBD5E1"/>
              <w:left w:sz="4" w:val="single" w:color="CBD5E1"/>
              <w:bottom w:sz="4" w:val="single" w:color="CBD5E1"/>
              <w:right w:sz="4" w:val="single" w:color="CBD5E1"/>
            </w:tcBorders>
          </w:tcPr>
          <w:p>
            <w:pPr>
              <w:spacing w:after="40"/>
            </w:pPr>
            <w:r>
              <w:rPr>
                <w:b/>
                <w:sz w:val="19"/>
              </w:rPr>
              <w:t>Plano medio de Mariela</w:t>
            </w:r>
            <w:r>
              <w:rPr>
                <w:sz w:val="19"/>
              </w:rPr>
              <w:t xml:space="preserve"> con sonrisa cálida. Aparece un </w:t>
            </w:r>
            <w:r>
              <w:rPr>
                <w:b/>
                <w:sz w:val="19"/>
              </w:rPr>
              <w:t>botón grande de compra</w:t>
            </w:r>
            <w:r>
              <w:rPr>
                <w:sz w:val="19"/>
              </w:rPr>
              <w:t xml:space="preserve"> debajo del reproductor de video.</w:t>
            </w:r>
          </w:p>
        </w:tc>
        <w:tc>
          <w:tcPr>
            <w:tcW w:type="dxa" w:w="3120"/>
            <w:tcBorders>
              <w:top w:sz="4" w:val="single" w:color="CBD5E1"/>
              <w:left w:sz="4" w:val="single" w:color="CBD5E1"/>
              <w:bottom w:sz="4" w:val="single" w:color="CBD5E1"/>
              <w:right w:sz="4" w:val="single" w:color="CBD5E1"/>
            </w:tcBorders>
          </w:tcPr>
          <w:p>
            <w:pPr>
              <w:spacing w:after="40"/>
            </w:pPr>
            <w:r>
              <w:rPr>
                <w:sz w:val="19"/>
              </w:rPr>
              <w:t>"La capacidad de comunicarte con claridad y naturalidad es el activo más valioso para tu crecimiento profesional. No dejes que los nervios silencien el valor de tus ideas. Haz clic en el botón que está debajo de este video, descarga el protocolo completo ahora mismo y da el primer paso para hablar con total seguridad. Te veo adentro."</w:t>
            </w:r>
          </w:p>
        </w:tc>
      </w:tr>
    </w:tbl>
    <w:p/>
    <w:p>
      <w:r>
        <w:rPr>
          <w:color w:val="BBBBBB"/>
        </w:rPr>
        <w:t>_____________________________________________________</w:t>
      </w:r>
    </w:p>
    <w:p>
      <w:pPr>
        <w:pStyle w:val="Heading2"/>
        <w:spacing w:before="280" w:after="80"/>
      </w:pPr>
      <w:r>
        <w:rPr>
          <w:b/>
          <w:color w:val="0288D1"/>
        </w:rPr>
        <w:t>Notas de Producción para Mariela</w:t>
      </w:r>
    </w:p>
    <w:p>
      <w:pPr>
        <w:pStyle w:val="ListBullet"/>
        <w:spacing w:after="60"/>
      </w:pPr>
      <w:r>
        <w:t xml:space="preserve">  </w:t>
      </w:r>
      <w:r>
        <w:rPr>
          <w:b/>
        </w:rPr>
        <w:t>Velocidad de habla</w:t>
      </w:r>
      <w:r>
        <w:t>: Pausada y rítmica (~130 palabras por minuto).</w:t>
      </w:r>
    </w:p>
    <w:p>
      <w:pPr>
        <w:pStyle w:val="ListBullet"/>
        <w:spacing w:after="60"/>
      </w:pPr>
      <w:r>
        <w:t xml:space="preserve">  </w:t>
      </w:r>
      <w:r>
        <w:rPr>
          <w:b/>
        </w:rPr>
        <w:t>Lenguaje corporal</w:t>
      </w:r>
      <w:r>
        <w:t>: Manos abiertas a la altura del pecho para transmitir honestidad y seguridad. Contacto visual fijo en la lente de la cámara (sin parpadear en exceso).</w:t>
      </w:r>
    </w:p>
    <w:p>
      <w:pPr>
        <w:pStyle w:val="ListBullet"/>
        <w:spacing w:after="60"/>
      </w:pPr>
      <w:r>
        <w:t xml:space="preserve">  </w:t>
      </w:r>
      <w:r>
        <w:rPr>
          <w:b/>
        </w:rPr>
        <w:t>Configuración del botón de compra</w:t>
      </w:r>
      <w:r>
        <w:t xml:space="preserve">: El botón de CTA ("Descargar Protocolo Ahora") debe aparecer en la página de ventas exactamente en el minuto </w:t>
      </w:r>
      <w:r>
        <w:rPr>
          <w:b/>
        </w:rPr>
        <w:t>3:30</w:t>
      </w:r>
      <w:r>
        <w:t xml:space="preserve"> del video, alineado con la mención de la oferta y el precio.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